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DD75ED"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5A01EA06"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167BDBB9"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28A8FF22"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7650744B"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078A6340"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630E476B"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35D6C46A"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0B39E99B" w14:textId="77777777" w:rsidR="00582D4C" w:rsidRDefault="00582D4C"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p>
    <w:p w14:paraId="47C3A3A5" w14:textId="1B88F733" w:rsidR="00582D4C" w:rsidRPr="001D0818" w:rsidRDefault="00E47BD4" w:rsidP="004C2A4B">
      <w:pPr>
        <w:shd w:val="clear" w:color="auto" w:fill="FFFFFF"/>
        <w:spacing w:after="0" w:line="480" w:lineRule="auto"/>
        <w:jc w:val="center"/>
        <w:outlineLvl w:val="3"/>
        <w:rPr>
          <w:rFonts w:ascii="Times New Roman" w:eastAsia="Times New Roman" w:hAnsi="Times New Roman" w:cs="Times New Roman"/>
          <w:b/>
          <w:bCs/>
          <w:color w:val="333333"/>
          <w:sz w:val="24"/>
          <w:szCs w:val="24"/>
        </w:rPr>
      </w:pPr>
      <w:r>
        <w:rPr>
          <w:rFonts w:ascii="Times New Roman" w:eastAsia="Times New Roman" w:hAnsi="Times New Roman" w:cs="Times New Roman"/>
          <w:b/>
          <w:bCs/>
          <w:color w:val="333333"/>
          <w:sz w:val="24"/>
          <w:szCs w:val="24"/>
        </w:rPr>
        <w:t xml:space="preserve">Responses </w:t>
      </w:r>
    </w:p>
    <w:p w14:paraId="3769BD98" w14:textId="77777777" w:rsidR="00582D4C" w:rsidRDefault="003359D4"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r>
        <w:rPr>
          <w:rFonts w:ascii="Times New Roman" w:eastAsia="Times New Roman" w:hAnsi="Times New Roman" w:cs="Times New Roman"/>
          <w:bCs/>
          <w:color w:val="333333"/>
          <w:sz w:val="24"/>
          <w:szCs w:val="24"/>
        </w:rPr>
        <w:t>Student’s Name:</w:t>
      </w:r>
    </w:p>
    <w:p w14:paraId="6E9B4316" w14:textId="77777777" w:rsidR="00582D4C" w:rsidRDefault="003359D4"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r>
        <w:rPr>
          <w:rFonts w:ascii="Times New Roman" w:eastAsia="Times New Roman" w:hAnsi="Times New Roman" w:cs="Times New Roman"/>
          <w:bCs/>
          <w:color w:val="333333"/>
          <w:sz w:val="24"/>
          <w:szCs w:val="24"/>
        </w:rPr>
        <w:t>Institutional Affiliation:</w:t>
      </w:r>
    </w:p>
    <w:p w14:paraId="55699F26" w14:textId="77777777" w:rsidR="001418F7" w:rsidRDefault="003359D4"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r>
        <w:rPr>
          <w:rFonts w:ascii="Times New Roman" w:eastAsia="Times New Roman" w:hAnsi="Times New Roman" w:cs="Times New Roman"/>
          <w:bCs/>
          <w:color w:val="333333"/>
          <w:sz w:val="24"/>
          <w:szCs w:val="24"/>
        </w:rPr>
        <w:t>Course:</w:t>
      </w:r>
    </w:p>
    <w:p w14:paraId="500B4DE5" w14:textId="77777777" w:rsidR="001418F7" w:rsidRDefault="003359D4"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r>
        <w:rPr>
          <w:rFonts w:ascii="Times New Roman" w:eastAsia="Times New Roman" w:hAnsi="Times New Roman" w:cs="Times New Roman"/>
          <w:bCs/>
          <w:color w:val="333333"/>
          <w:sz w:val="24"/>
          <w:szCs w:val="24"/>
        </w:rPr>
        <w:t>Tutor:</w:t>
      </w:r>
    </w:p>
    <w:p w14:paraId="5CB822E8" w14:textId="77777777" w:rsidR="001418F7" w:rsidRPr="00582D4C" w:rsidRDefault="003359D4" w:rsidP="004C2A4B">
      <w:pPr>
        <w:shd w:val="clear" w:color="auto" w:fill="FFFFFF"/>
        <w:spacing w:after="0" w:line="480" w:lineRule="auto"/>
        <w:jc w:val="center"/>
        <w:outlineLvl w:val="3"/>
        <w:rPr>
          <w:rFonts w:ascii="Times New Roman" w:eastAsia="Times New Roman" w:hAnsi="Times New Roman" w:cs="Times New Roman"/>
          <w:bCs/>
          <w:color w:val="333333"/>
          <w:sz w:val="24"/>
          <w:szCs w:val="24"/>
        </w:rPr>
      </w:pPr>
      <w:r>
        <w:rPr>
          <w:rFonts w:ascii="Times New Roman" w:eastAsia="Times New Roman" w:hAnsi="Times New Roman" w:cs="Times New Roman"/>
          <w:bCs/>
          <w:color w:val="333333"/>
          <w:sz w:val="24"/>
          <w:szCs w:val="24"/>
        </w:rPr>
        <w:t>Date:</w:t>
      </w:r>
    </w:p>
    <w:p w14:paraId="1F1FFA85"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28DA8ACC"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630B7CB7"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4ABC52B2"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35BD44D1"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3905CAB6"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2E3E7838"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2D96B67D" w14:textId="77777777" w:rsidR="00582D4C" w:rsidRPr="00582D4C" w:rsidRDefault="00582D4C" w:rsidP="004C2A4B">
      <w:pPr>
        <w:shd w:val="clear" w:color="auto" w:fill="FFFFFF"/>
        <w:spacing w:after="0" w:line="480" w:lineRule="auto"/>
        <w:outlineLvl w:val="3"/>
        <w:rPr>
          <w:rFonts w:ascii="Times New Roman" w:eastAsia="Times New Roman" w:hAnsi="Times New Roman" w:cs="Times New Roman"/>
          <w:b/>
          <w:bCs/>
          <w:color w:val="333333"/>
          <w:sz w:val="24"/>
          <w:szCs w:val="24"/>
        </w:rPr>
      </w:pPr>
    </w:p>
    <w:p w14:paraId="09E3B174" w14:textId="7E45E96F" w:rsidR="00A710FA" w:rsidRDefault="00E47BD4" w:rsidP="004C2A4B">
      <w:pPr>
        <w:shd w:val="clear" w:color="auto" w:fill="FFFFFF"/>
        <w:spacing w:after="0" w:line="480" w:lineRule="auto"/>
        <w:jc w:val="center"/>
        <w:outlineLvl w:val="3"/>
        <w:rPr>
          <w:rFonts w:ascii="Times New Roman" w:eastAsia="Times New Roman" w:hAnsi="Times New Roman" w:cs="Times New Roman"/>
          <w:b/>
          <w:bCs/>
          <w:color w:val="333333"/>
          <w:sz w:val="24"/>
          <w:szCs w:val="24"/>
        </w:rPr>
      </w:pPr>
      <w:r>
        <w:rPr>
          <w:rFonts w:ascii="Times New Roman" w:eastAsia="Times New Roman" w:hAnsi="Times New Roman" w:cs="Times New Roman"/>
          <w:b/>
          <w:bCs/>
          <w:color w:val="333333"/>
          <w:sz w:val="24"/>
          <w:szCs w:val="24"/>
        </w:rPr>
        <w:lastRenderedPageBreak/>
        <w:t xml:space="preserve">Responses </w:t>
      </w:r>
    </w:p>
    <w:p w14:paraId="69D8A866" w14:textId="37C134B6" w:rsidR="00E47BD4" w:rsidRDefault="00E47BD4" w:rsidP="00E47BD4">
      <w:pPr>
        <w:shd w:val="clear" w:color="auto" w:fill="FFFFFF"/>
        <w:spacing w:after="0" w:line="480" w:lineRule="auto"/>
        <w:outlineLvl w:val="3"/>
        <w:rPr>
          <w:rFonts w:ascii="Times New Roman" w:eastAsia="Times New Roman" w:hAnsi="Times New Roman" w:cs="Times New Roman"/>
          <w:b/>
          <w:bCs/>
          <w:color w:val="333333"/>
          <w:sz w:val="24"/>
          <w:szCs w:val="24"/>
        </w:rPr>
      </w:pPr>
      <w:r w:rsidRPr="00E47BD4">
        <w:rPr>
          <w:rFonts w:ascii="Times New Roman" w:eastAsia="Times New Roman" w:hAnsi="Times New Roman" w:cs="Times New Roman"/>
          <w:b/>
          <w:bCs/>
          <w:color w:val="333333"/>
          <w:sz w:val="24"/>
          <w:szCs w:val="24"/>
        </w:rPr>
        <w:t>Response #1</w:t>
      </w:r>
    </w:p>
    <w:p w14:paraId="0A0FF3ED" w14:textId="16FC0DED" w:rsidR="00E47BD4" w:rsidRPr="00E47BD4" w:rsidRDefault="00E47BD4" w:rsidP="00E47BD4">
      <w:pPr>
        <w:shd w:val="clear" w:color="auto" w:fill="FFFFFF"/>
        <w:spacing w:after="0" w:line="480" w:lineRule="auto"/>
        <w:outlineLvl w:val="3"/>
        <w:rPr>
          <w:rFonts w:ascii="Times New Roman" w:eastAsia="Times New Roman" w:hAnsi="Times New Roman" w:cs="Times New Roman"/>
          <w:bCs/>
          <w:color w:val="333333"/>
          <w:sz w:val="24"/>
          <w:szCs w:val="24"/>
        </w:rPr>
      </w:pPr>
      <w:r>
        <w:rPr>
          <w:rFonts w:ascii="Times New Roman" w:eastAsia="Times New Roman" w:hAnsi="Times New Roman" w:cs="Times New Roman"/>
          <w:bCs/>
          <w:color w:val="333333"/>
          <w:sz w:val="24"/>
          <w:szCs w:val="24"/>
        </w:rPr>
        <w:tab/>
        <w:t>Hi Amie Lowe, I agree with you on the threat that the coronavirus presented to the world in the past year. The world, and especially the scientific community</w:t>
      </w:r>
      <w:r w:rsidR="0053172E">
        <w:rPr>
          <w:rFonts w:ascii="Times New Roman" w:eastAsia="Times New Roman" w:hAnsi="Times New Roman" w:cs="Times New Roman"/>
          <w:bCs/>
          <w:color w:val="333333"/>
          <w:sz w:val="24"/>
          <w:szCs w:val="24"/>
        </w:rPr>
        <w:t>,</w:t>
      </w:r>
      <w:r>
        <w:rPr>
          <w:rFonts w:ascii="Times New Roman" w:eastAsia="Times New Roman" w:hAnsi="Times New Roman" w:cs="Times New Roman"/>
          <w:bCs/>
          <w:color w:val="333333"/>
          <w:sz w:val="24"/>
          <w:szCs w:val="24"/>
        </w:rPr>
        <w:t xml:space="preserve"> was not ready to deal with this disease. In countries with limited resources, such as the developing ones, there are still challenges in managing the virus. For example, vaccines are not enough for everyone. Just like you have said, I believe that one of the best solutions for managing this condition is through community engagement and education. Community engagement brings together community members, agencies, groups, and institutions (Agency for Toxic Substances and Disease Registry, 2015). It encourages collaboration, something that is needed in every part of the world, to manage the spread of the virus. I agree with you on the role that leaders should play in ensuring that community engagement succeeds. </w:t>
      </w:r>
      <w:r w:rsidR="0053172E">
        <w:rPr>
          <w:rFonts w:ascii="Times New Roman" w:eastAsia="Times New Roman" w:hAnsi="Times New Roman" w:cs="Times New Roman"/>
          <w:bCs/>
          <w:color w:val="333333"/>
          <w:sz w:val="24"/>
          <w:szCs w:val="24"/>
        </w:rPr>
        <w:t xml:space="preserve">This should begin from community leaders, medical leaders, business leaders, and politicians among others. </w:t>
      </w:r>
    </w:p>
    <w:p w14:paraId="7A42E229" w14:textId="7BB15926" w:rsidR="00E47BD4" w:rsidRDefault="0053172E" w:rsidP="00E47BD4">
      <w:pPr>
        <w:shd w:val="clear" w:color="auto" w:fill="FFFFFF"/>
        <w:spacing w:after="0" w:line="480" w:lineRule="auto"/>
        <w:outlineLvl w:val="3"/>
        <w:rPr>
          <w:rFonts w:ascii="Times New Roman" w:eastAsia="Times New Roman" w:hAnsi="Times New Roman" w:cs="Times New Roman"/>
          <w:b/>
          <w:bCs/>
          <w:color w:val="000000" w:themeColor="text1"/>
          <w:sz w:val="24"/>
          <w:szCs w:val="24"/>
        </w:rPr>
      </w:pPr>
      <w:r w:rsidRPr="0053172E">
        <w:rPr>
          <w:rFonts w:ascii="Times New Roman" w:eastAsia="Times New Roman" w:hAnsi="Times New Roman" w:cs="Times New Roman"/>
          <w:b/>
          <w:bCs/>
          <w:color w:val="000000" w:themeColor="text1"/>
          <w:sz w:val="24"/>
          <w:szCs w:val="24"/>
        </w:rPr>
        <w:t>Response #2</w:t>
      </w:r>
    </w:p>
    <w:p w14:paraId="5DB5F0AD" w14:textId="50795505" w:rsidR="0053172E" w:rsidRPr="0053172E" w:rsidRDefault="0053172E" w:rsidP="00E47BD4">
      <w:pPr>
        <w:shd w:val="clear" w:color="auto" w:fill="FFFFFF"/>
        <w:spacing w:after="0" w:line="480" w:lineRule="auto"/>
        <w:outlineLvl w:val="3"/>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
          <w:bCs/>
          <w:color w:val="000000" w:themeColor="text1"/>
          <w:sz w:val="24"/>
          <w:szCs w:val="24"/>
        </w:rPr>
        <w:tab/>
      </w:r>
      <w:r>
        <w:rPr>
          <w:rFonts w:ascii="Times New Roman" w:eastAsia="Times New Roman" w:hAnsi="Times New Roman" w:cs="Times New Roman"/>
          <w:bCs/>
          <w:color w:val="000000" w:themeColor="text1"/>
          <w:sz w:val="24"/>
          <w:szCs w:val="24"/>
        </w:rPr>
        <w:t xml:space="preserve">Hi Alessandra Sanchez, I agree with you on the importance of generating buy-in by building a rapport with the community. The community is the backbone of every country. This means that if the community is not safe, then the whole country would not be safe. The COVID-19 virus has shown the importance of educating the community. It has shown that leaders have the most important role in encouraging community members to raise any concerns that they may have, and accept the solutions that are provided by experts. Community engagement does not only lead to the development of effective solutions, but also helps in developing control responses (United Nations Children’s Fund, 2020). It ensures that local views, concerns, and voices are included in developing the right responses to a disease. </w:t>
      </w:r>
      <w:r w:rsidR="00064102">
        <w:rPr>
          <w:rFonts w:ascii="Times New Roman" w:eastAsia="Times New Roman" w:hAnsi="Times New Roman" w:cs="Times New Roman"/>
          <w:bCs/>
          <w:color w:val="000000" w:themeColor="text1"/>
          <w:sz w:val="24"/>
          <w:szCs w:val="24"/>
        </w:rPr>
        <w:t xml:space="preserve">The elimination of issues such </w:t>
      </w:r>
      <w:r w:rsidR="00064102">
        <w:rPr>
          <w:rFonts w:ascii="Times New Roman" w:eastAsia="Times New Roman" w:hAnsi="Times New Roman" w:cs="Times New Roman"/>
          <w:bCs/>
          <w:color w:val="000000" w:themeColor="text1"/>
          <w:sz w:val="24"/>
          <w:szCs w:val="24"/>
        </w:rPr>
        <w:lastRenderedPageBreak/>
        <w:t xml:space="preserve">as language barrier can go a long way in managing health crises such as the coronavirus. I believe that you had a good experience in understanding how the community works. </w:t>
      </w:r>
    </w:p>
    <w:p w14:paraId="22780B53" w14:textId="5B194979" w:rsidR="004D3106" w:rsidRDefault="004D3106"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 </w:t>
      </w:r>
    </w:p>
    <w:p w14:paraId="59BF7542"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21025A04"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72441AA6"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39BF5248"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7BC47748"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3B211146"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7EA077AD"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6D1C3276"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6DC8DA91"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4D75D6B3"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3CBA6BC4"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56C516C4"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620751DD"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4DDC845E"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1FCEF85F"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621B0F67"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432AD9C7"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5DF18EB1"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16FC0F9E"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126BAF3F" w14:textId="77777777" w:rsidR="00064102" w:rsidRDefault="00064102" w:rsidP="004D3106">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p w14:paraId="482EC78C" w14:textId="2AAE8647" w:rsidR="00064102" w:rsidRDefault="00064102" w:rsidP="00064102">
      <w:pPr>
        <w:shd w:val="clear" w:color="auto" w:fill="FFFFFF"/>
        <w:spacing w:after="0" w:line="480" w:lineRule="auto"/>
        <w:jc w:val="center"/>
        <w:outlineLvl w:val="3"/>
        <w:rPr>
          <w:rFonts w:ascii="Times New Roman" w:eastAsia="Times New Roman" w:hAnsi="Times New Roman" w:cs="Times New Roman"/>
          <w:b/>
          <w:bCs/>
          <w:color w:val="000000" w:themeColor="text1"/>
          <w:sz w:val="24"/>
          <w:szCs w:val="24"/>
        </w:rPr>
      </w:pPr>
      <w:r w:rsidRPr="00064102">
        <w:rPr>
          <w:rFonts w:ascii="Times New Roman" w:eastAsia="Times New Roman" w:hAnsi="Times New Roman" w:cs="Times New Roman"/>
          <w:b/>
          <w:bCs/>
          <w:color w:val="000000" w:themeColor="text1"/>
          <w:sz w:val="24"/>
          <w:szCs w:val="24"/>
        </w:rPr>
        <w:lastRenderedPageBreak/>
        <w:t>References</w:t>
      </w:r>
    </w:p>
    <w:p w14:paraId="33148957" w14:textId="67663B18" w:rsidR="00064102" w:rsidRDefault="00064102" w:rsidP="00064102">
      <w:pPr>
        <w:shd w:val="clear" w:color="auto" w:fill="FFFFFF"/>
        <w:spacing w:after="0" w:line="480" w:lineRule="auto"/>
        <w:outlineLvl w:val="3"/>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Agency for Toxic Substances and Disease Registry (2015). What is community engagement? </w:t>
      </w:r>
    </w:p>
    <w:p w14:paraId="3EABFF19" w14:textId="6AC93CEC" w:rsidR="00064102" w:rsidRDefault="00064102" w:rsidP="00064102">
      <w:pPr>
        <w:shd w:val="clear" w:color="auto" w:fill="FFFFFF"/>
        <w:spacing w:after="0" w:line="480" w:lineRule="auto"/>
        <w:ind w:left="720"/>
        <w:outlineLvl w:val="3"/>
        <w:rPr>
          <w:rFonts w:ascii="Times New Roman" w:eastAsia="Times New Roman" w:hAnsi="Times New Roman" w:cs="Times New Roman"/>
          <w:bCs/>
          <w:color w:val="000000" w:themeColor="text1"/>
          <w:sz w:val="24"/>
          <w:szCs w:val="24"/>
        </w:rPr>
      </w:pPr>
      <w:r w:rsidRPr="00064102">
        <w:rPr>
          <w:rFonts w:ascii="Times New Roman" w:eastAsia="Times New Roman" w:hAnsi="Times New Roman" w:cs="Times New Roman"/>
          <w:bCs/>
          <w:i/>
          <w:color w:val="000000" w:themeColor="text1"/>
          <w:sz w:val="24"/>
          <w:szCs w:val="24"/>
        </w:rPr>
        <w:t>Centers for Disease Control and Prevention</w:t>
      </w:r>
      <w:r>
        <w:rPr>
          <w:rFonts w:ascii="Times New Roman" w:eastAsia="Times New Roman" w:hAnsi="Times New Roman" w:cs="Times New Roman"/>
          <w:bCs/>
          <w:color w:val="000000" w:themeColor="text1"/>
          <w:sz w:val="24"/>
          <w:szCs w:val="24"/>
        </w:rPr>
        <w:t xml:space="preserve">. </w:t>
      </w:r>
      <w:r w:rsidRPr="00064102">
        <w:rPr>
          <w:rFonts w:ascii="Times New Roman" w:eastAsia="Times New Roman" w:hAnsi="Times New Roman" w:cs="Times New Roman"/>
          <w:bCs/>
          <w:color w:val="000000" w:themeColor="text1"/>
          <w:sz w:val="24"/>
          <w:szCs w:val="24"/>
        </w:rPr>
        <w:t>https://www.atsdr.cdc.gov/communityengagement/pce_what.html</w:t>
      </w:r>
    </w:p>
    <w:p w14:paraId="04622438" w14:textId="41922FB8" w:rsidR="00064102" w:rsidRDefault="00064102" w:rsidP="00064102">
      <w:pPr>
        <w:shd w:val="clear" w:color="auto" w:fill="FFFFFF"/>
        <w:spacing w:after="0" w:line="480" w:lineRule="auto"/>
        <w:outlineLvl w:val="3"/>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United Nations Children’s Fund (2020). COVID-19: Global risk communication</w:t>
      </w:r>
      <w:bookmarkStart w:id="0" w:name="_GoBack"/>
      <w:bookmarkEnd w:id="0"/>
      <w:r>
        <w:rPr>
          <w:rFonts w:ascii="Times New Roman" w:eastAsia="Times New Roman" w:hAnsi="Times New Roman" w:cs="Times New Roman"/>
          <w:bCs/>
          <w:color w:val="000000" w:themeColor="text1"/>
          <w:sz w:val="24"/>
          <w:szCs w:val="24"/>
        </w:rPr>
        <w:t xml:space="preserve"> and community </w:t>
      </w:r>
    </w:p>
    <w:p w14:paraId="203D7904" w14:textId="1B2262E7" w:rsidR="00064102" w:rsidRDefault="00064102" w:rsidP="00064102">
      <w:pPr>
        <w:shd w:val="clear" w:color="auto" w:fill="FFFFFF"/>
        <w:spacing w:after="0" w:line="480" w:lineRule="auto"/>
        <w:ind w:left="720"/>
        <w:outlineLvl w:val="3"/>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 xml:space="preserve">engagement strategy. </w:t>
      </w:r>
      <w:r w:rsidRPr="00064102">
        <w:rPr>
          <w:rFonts w:ascii="Times New Roman" w:eastAsia="Times New Roman" w:hAnsi="Times New Roman" w:cs="Times New Roman"/>
          <w:bCs/>
          <w:color w:val="000000" w:themeColor="text1"/>
          <w:sz w:val="24"/>
          <w:szCs w:val="24"/>
        </w:rPr>
        <w:t>h</w:t>
      </w:r>
      <w:hyperlink r:id="rId7" w:history="1">
        <w:r w:rsidRPr="00064102">
          <w:rPr>
            <w:rStyle w:val="Hyperlink"/>
            <w:rFonts w:ascii="Times New Roman" w:eastAsia="Times New Roman" w:hAnsi="Times New Roman" w:cs="Times New Roman"/>
            <w:bCs/>
            <w:color w:val="000000" w:themeColor="text1"/>
            <w:sz w:val="24"/>
            <w:szCs w:val="24"/>
            <w:u w:val="none"/>
          </w:rPr>
          <w:t>ttps://www.unicef.org/media/90706/file/COVID-19-Global-Risk-C</w:t>
        </w:r>
      </w:hyperlink>
      <w:r w:rsidRPr="00064102">
        <w:rPr>
          <w:rFonts w:ascii="Times New Roman" w:eastAsia="Times New Roman" w:hAnsi="Times New Roman" w:cs="Times New Roman"/>
          <w:bCs/>
          <w:color w:val="000000" w:themeColor="text1"/>
          <w:sz w:val="24"/>
          <w:szCs w:val="24"/>
        </w:rPr>
        <w:t>ommunication-and-Community-Engagement-Strategy.pdf</w:t>
      </w:r>
    </w:p>
    <w:p w14:paraId="24FA5827" w14:textId="77777777" w:rsidR="00064102" w:rsidRPr="00064102" w:rsidRDefault="00064102" w:rsidP="00064102">
      <w:pPr>
        <w:shd w:val="clear" w:color="auto" w:fill="FFFFFF"/>
        <w:spacing w:after="0" w:line="480" w:lineRule="auto"/>
        <w:outlineLvl w:val="3"/>
        <w:rPr>
          <w:rFonts w:ascii="Times New Roman" w:eastAsia="Times New Roman" w:hAnsi="Times New Roman" w:cs="Times New Roman"/>
          <w:bCs/>
          <w:color w:val="000000" w:themeColor="text1"/>
          <w:sz w:val="24"/>
          <w:szCs w:val="24"/>
        </w:rPr>
      </w:pPr>
    </w:p>
    <w:sectPr w:rsidR="00064102" w:rsidRPr="00064102" w:rsidSect="00582D4C">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5DB5E3" w14:textId="77777777" w:rsidR="00685DF9" w:rsidRDefault="00685DF9">
      <w:pPr>
        <w:spacing w:after="0" w:line="240" w:lineRule="auto"/>
      </w:pPr>
      <w:r>
        <w:separator/>
      </w:r>
    </w:p>
  </w:endnote>
  <w:endnote w:type="continuationSeparator" w:id="0">
    <w:p w14:paraId="1F46C27B" w14:textId="77777777" w:rsidR="00685DF9" w:rsidRDefault="0068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7DDDD" w14:textId="77777777" w:rsidR="00685DF9" w:rsidRDefault="00685DF9">
      <w:pPr>
        <w:spacing w:after="0" w:line="240" w:lineRule="auto"/>
      </w:pPr>
      <w:r>
        <w:separator/>
      </w:r>
    </w:p>
  </w:footnote>
  <w:footnote w:type="continuationSeparator" w:id="0">
    <w:p w14:paraId="190C5753" w14:textId="77777777" w:rsidR="00685DF9" w:rsidRDefault="00685D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78867" w14:textId="77777777" w:rsidR="00EF6258" w:rsidRPr="00582D4C" w:rsidRDefault="003359D4">
    <w:pPr>
      <w:pStyle w:val="Header"/>
      <w:jc w:val="right"/>
      <w:rPr>
        <w:rFonts w:ascii="Times New Roman" w:hAnsi="Times New Roman" w:cs="Times New Roman"/>
        <w:sz w:val="24"/>
        <w:szCs w:val="24"/>
      </w:rPr>
    </w:pPr>
    <w:r>
      <w:rPr>
        <w:rFonts w:ascii="Times New Roman" w:hAnsi="Times New Roman" w:cs="Times New Roman"/>
        <w:sz w:val="24"/>
        <w:szCs w:val="24"/>
      </w:rPr>
      <w:t xml:space="preserve">                                                                                                           </w:t>
    </w:r>
    <w:r w:rsidRPr="00582D4C">
      <w:rPr>
        <w:rFonts w:ascii="Times New Roman" w:hAnsi="Times New Roman" w:cs="Times New Roman"/>
        <w:sz w:val="24"/>
        <w:szCs w:val="24"/>
      </w:rPr>
      <w:t xml:space="preserve">        </w:t>
    </w:r>
    <w:sdt>
      <w:sdtPr>
        <w:rPr>
          <w:rFonts w:ascii="Times New Roman" w:hAnsi="Times New Roman" w:cs="Times New Roman"/>
          <w:sz w:val="24"/>
          <w:szCs w:val="24"/>
        </w:rPr>
        <w:id w:val="29580746"/>
        <w:docPartObj>
          <w:docPartGallery w:val="Page Numbers (Top of Page)"/>
          <w:docPartUnique/>
        </w:docPartObj>
      </w:sdtPr>
      <w:sdtEndPr/>
      <w:sdtContent>
        <w:r w:rsidRPr="00582D4C">
          <w:rPr>
            <w:rFonts w:ascii="Times New Roman" w:hAnsi="Times New Roman" w:cs="Times New Roman"/>
            <w:sz w:val="24"/>
            <w:szCs w:val="24"/>
          </w:rPr>
          <w:fldChar w:fldCharType="begin"/>
        </w:r>
        <w:r w:rsidRPr="00582D4C">
          <w:rPr>
            <w:rFonts w:ascii="Times New Roman" w:hAnsi="Times New Roman" w:cs="Times New Roman"/>
            <w:sz w:val="24"/>
            <w:szCs w:val="24"/>
          </w:rPr>
          <w:instrText xml:space="preserve"> PAGE   \* MERGEFORMAT </w:instrText>
        </w:r>
        <w:r w:rsidRPr="00582D4C">
          <w:rPr>
            <w:rFonts w:ascii="Times New Roman" w:hAnsi="Times New Roman" w:cs="Times New Roman"/>
            <w:sz w:val="24"/>
            <w:szCs w:val="24"/>
          </w:rPr>
          <w:fldChar w:fldCharType="separate"/>
        </w:r>
        <w:r w:rsidR="00064102">
          <w:rPr>
            <w:rFonts w:ascii="Times New Roman" w:hAnsi="Times New Roman" w:cs="Times New Roman"/>
            <w:noProof/>
            <w:sz w:val="24"/>
            <w:szCs w:val="24"/>
          </w:rPr>
          <w:t>4</w:t>
        </w:r>
        <w:r w:rsidRPr="00582D4C">
          <w:rPr>
            <w:rFonts w:ascii="Times New Roman" w:hAnsi="Times New Roman" w:cs="Times New Roman"/>
            <w:sz w:val="24"/>
            <w:szCs w:val="24"/>
          </w:rPr>
          <w:fldChar w:fldCharType="end"/>
        </w:r>
      </w:sdtContent>
    </w:sdt>
  </w:p>
  <w:p w14:paraId="3978A079" w14:textId="77777777" w:rsidR="00EF6258" w:rsidRPr="00582D4C" w:rsidRDefault="00EF6258">
    <w:pPr>
      <w:pStyle w:val="Header"/>
      <w:rPr>
        <w:rFonts w:ascii="Times New Roman" w:hAnsi="Times New Roman" w:cs="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6CC30" w14:textId="77777777" w:rsidR="00EF6258" w:rsidRPr="00582D4C" w:rsidRDefault="003359D4">
    <w:pPr>
      <w:pStyle w:val="Header"/>
      <w:jc w:val="right"/>
      <w:rPr>
        <w:rFonts w:ascii="Times New Roman" w:hAnsi="Times New Roman" w:cs="Times New Roman"/>
        <w:sz w:val="24"/>
        <w:szCs w:val="24"/>
      </w:rPr>
    </w:pPr>
    <w:r>
      <w:rPr>
        <w:rFonts w:ascii="Times New Roman" w:hAnsi="Times New Roman" w:cs="Times New Roman"/>
        <w:sz w:val="24"/>
        <w:szCs w:val="24"/>
      </w:rPr>
      <w:t xml:space="preserve">                                                                                          </w:t>
    </w:r>
    <w:r w:rsidRPr="00582D4C">
      <w:rPr>
        <w:rFonts w:ascii="Times New Roman" w:hAnsi="Times New Roman" w:cs="Times New Roman"/>
        <w:sz w:val="24"/>
        <w:szCs w:val="24"/>
      </w:rPr>
      <w:t xml:space="preserve"> </w:t>
    </w:r>
    <w:sdt>
      <w:sdtPr>
        <w:rPr>
          <w:rFonts w:ascii="Times New Roman" w:hAnsi="Times New Roman" w:cs="Times New Roman"/>
          <w:sz w:val="24"/>
          <w:szCs w:val="24"/>
        </w:rPr>
        <w:id w:val="29580614"/>
        <w:docPartObj>
          <w:docPartGallery w:val="Page Numbers (Top of Page)"/>
          <w:docPartUnique/>
        </w:docPartObj>
      </w:sdtPr>
      <w:sdtEndPr/>
      <w:sdtContent>
        <w:r w:rsidRPr="00582D4C">
          <w:rPr>
            <w:rFonts w:ascii="Times New Roman" w:hAnsi="Times New Roman" w:cs="Times New Roman"/>
            <w:sz w:val="24"/>
            <w:szCs w:val="24"/>
          </w:rPr>
          <w:fldChar w:fldCharType="begin"/>
        </w:r>
        <w:r w:rsidRPr="00582D4C">
          <w:rPr>
            <w:rFonts w:ascii="Times New Roman" w:hAnsi="Times New Roman" w:cs="Times New Roman"/>
            <w:sz w:val="24"/>
            <w:szCs w:val="24"/>
          </w:rPr>
          <w:instrText xml:space="preserve"> PAGE   \* MERGEFORMAT </w:instrText>
        </w:r>
        <w:r w:rsidRPr="00582D4C">
          <w:rPr>
            <w:rFonts w:ascii="Times New Roman" w:hAnsi="Times New Roman" w:cs="Times New Roman"/>
            <w:sz w:val="24"/>
            <w:szCs w:val="24"/>
          </w:rPr>
          <w:fldChar w:fldCharType="separate"/>
        </w:r>
        <w:r w:rsidR="00E47BD4">
          <w:rPr>
            <w:rFonts w:ascii="Times New Roman" w:hAnsi="Times New Roman" w:cs="Times New Roman"/>
            <w:noProof/>
            <w:sz w:val="24"/>
            <w:szCs w:val="24"/>
          </w:rPr>
          <w:t>1</w:t>
        </w:r>
        <w:r w:rsidRPr="00582D4C">
          <w:rPr>
            <w:rFonts w:ascii="Times New Roman" w:hAnsi="Times New Roman" w:cs="Times New Roman"/>
            <w:sz w:val="24"/>
            <w:szCs w:val="24"/>
          </w:rPr>
          <w:fldChar w:fldCharType="end"/>
        </w:r>
      </w:sdtContent>
    </w:sdt>
  </w:p>
  <w:p w14:paraId="0EA41479" w14:textId="77777777" w:rsidR="00EF6258" w:rsidRPr="00582D4C" w:rsidRDefault="00EF625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4CE1"/>
    <w:multiLevelType w:val="hybridMultilevel"/>
    <w:tmpl w:val="175EC6DC"/>
    <w:lvl w:ilvl="0" w:tplc="36D020BC">
      <w:start w:val="1"/>
      <w:numFmt w:val="bullet"/>
      <w:lvlText w:val=""/>
      <w:lvlJc w:val="left"/>
      <w:pPr>
        <w:ind w:left="720" w:hanging="360"/>
      </w:pPr>
      <w:rPr>
        <w:rFonts w:ascii="Wingdings" w:hAnsi="Wingdings" w:hint="default"/>
      </w:rPr>
    </w:lvl>
    <w:lvl w:ilvl="1" w:tplc="2724017E" w:tentative="1">
      <w:start w:val="1"/>
      <w:numFmt w:val="bullet"/>
      <w:lvlText w:val="o"/>
      <w:lvlJc w:val="left"/>
      <w:pPr>
        <w:ind w:left="1440" w:hanging="360"/>
      </w:pPr>
      <w:rPr>
        <w:rFonts w:ascii="Courier New" w:hAnsi="Courier New" w:cs="Courier New" w:hint="default"/>
      </w:rPr>
    </w:lvl>
    <w:lvl w:ilvl="2" w:tplc="821C1042" w:tentative="1">
      <w:start w:val="1"/>
      <w:numFmt w:val="bullet"/>
      <w:lvlText w:val=""/>
      <w:lvlJc w:val="left"/>
      <w:pPr>
        <w:ind w:left="2160" w:hanging="360"/>
      </w:pPr>
      <w:rPr>
        <w:rFonts w:ascii="Wingdings" w:hAnsi="Wingdings" w:hint="default"/>
      </w:rPr>
    </w:lvl>
    <w:lvl w:ilvl="3" w:tplc="014C05EC" w:tentative="1">
      <w:start w:val="1"/>
      <w:numFmt w:val="bullet"/>
      <w:lvlText w:val=""/>
      <w:lvlJc w:val="left"/>
      <w:pPr>
        <w:ind w:left="2880" w:hanging="360"/>
      </w:pPr>
      <w:rPr>
        <w:rFonts w:ascii="Symbol" w:hAnsi="Symbol" w:hint="default"/>
      </w:rPr>
    </w:lvl>
    <w:lvl w:ilvl="4" w:tplc="770EF8A8" w:tentative="1">
      <w:start w:val="1"/>
      <w:numFmt w:val="bullet"/>
      <w:lvlText w:val="o"/>
      <w:lvlJc w:val="left"/>
      <w:pPr>
        <w:ind w:left="3600" w:hanging="360"/>
      </w:pPr>
      <w:rPr>
        <w:rFonts w:ascii="Courier New" w:hAnsi="Courier New" w:cs="Courier New" w:hint="default"/>
      </w:rPr>
    </w:lvl>
    <w:lvl w:ilvl="5" w:tplc="F03E071C" w:tentative="1">
      <w:start w:val="1"/>
      <w:numFmt w:val="bullet"/>
      <w:lvlText w:val=""/>
      <w:lvlJc w:val="left"/>
      <w:pPr>
        <w:ind w:left="4320" w:hanging="360"/>
      </w:pPr>
      <w:rPr>
        <w:rFonts w:ascii="Wingdings" w:hAnsi="Wingdings" w:hint="default"/>
      </w:rPr>
    </w:lvl>
    <w:lvl w:ilvl="6" w:tplc="3FD2C12E" w:tentative="1">
      <w:start w:val="1"/>
      <w:numFmt w:val="bullet"/>
      <w:lvlText w:val=""/>
      <w:lvlJc w:val="left"/>
      <w:pPr>
        <w:ind w:left="5040" w:hanging="360"/>
      </w:pPr>
      <w:rPr>
        <w:rFonts w:ascii="Symbol" w:hAnsi="Symbol" w:hint="default"/>
      </w:rPr>
    </w:lvl>
    <w:lvl w:ilvl="7" w:tplc="969A2380" w:tentative="1">
      <w:start w:val="1"/>
      <w:numFmt w:val="bullet"/>
      <w:lvlText w:val="o"/>
      <w:lvlJc w:val="left"/>
      <w:pPr>
        <w:ind w:left="5760" w:hanging="360"/>
      </w:pPr>
      <w:rPr>
        <w:rFonts w:ascii="Courier New" w:hAnsi="Courier New" w:cs="Courier New" w:hint="default"/>
      </w:rPr>
    </w:lvl>
    <w:lvl w:ilvl="8" w:tplc="594E8FB6" w:tentative="1">
      <w:start w:val="1"/>
      <w:numFmt w:val="bullet"/>
      <w:lvlText w:val=""/>
      <w:lvlJc w:val="left"/>
      <w:pPr>
        <w:ind w:left="6480" w:hanging="360"/>
      </w:pPr>
      <w:rPr>
        <w:rFonts w:ascii="Wingdings" w:hAnsi="Wingdings" w:hint="default"/>
      </w:rPr>
    </w:lvl>
  </w:abstractNum>
  <w:abstractNum w:abstractNumId="1" w15:restartNumberingAfterBreak="0">
    <w:nsid w:val="53163248"/>
    <w:multiLevelType w:val="hybridMultilevel"/>
    <w:tmpl w:val="533C8092"/>
    <w:lvl w:ilvl="0" w:tplc="97A64E6A">
      <w:start w:val="1"/>
      <w:numFmt w:val="lowerRoman"/>
      <w:lvlText w:val="%1."/>
      <w:lvlJc w:val="right"/>
      <w:pPr>
        <w:ind w:left="720" w:hanging="360"/>
      </w:pPr>
    </w:lvl>
    <w:lvl w:ilvl="1" w:tplc="90CA3E26" w:tentative="1">
      <w:start w:val="1"/>
      <w:numFmt w:val="lowerLetter"/>
      <w:lvlText w:val="%2."/>
      <w:lvlJc w:val="left"/>
      <w:pPr>
        <w:ind w:left="1440" w:hanging="360"/>
      </w:pPr>
    </w:lvl>
    <w:lvl w:ilvl="2" w:tplc="9866E514" w:tentative="1">
      <w:start w:val="1"/>
      <w:numFmt w:val="lowerRoman"/>
      <w:lvlText w:val="%3."/>
      <w:lvlJc w:val="right"/>
      <w:pPr>
        <w:ind w:left="2160" w:hanging="180"/>
      </w:pPr>
    </w:lvl>
    <w:lvl w:ilvl="3" w:tplc="D11803AA" w:tentative="1">
      <w:start w:val="1"/>
      <w:numFmt w:val="decimal"/>
      <w:lvlText w:val="%4."/>
      <w:lvlJc w:val="left"/>
      <w:pPr>
        <w:ind w:left="2880" w:hanging="360"/>
      </w:pPr>
    </w:lvl>
    <w:lvl w:ilvl="4" w:tplc="E774ECD8" w:tentative="1">
      <w:start w:val="1"/>
      <w:numFmt w:val="lowerLetter"/>
      <w:lvlText w:val="%5."/>
      <w:lvlJc w:val="left"/>
      <w:pPr>
        <w:ind w:left="3600" w:hanging="360"/>
      </w:pPr>
    </w:lvl>
    <w:lvl w:ilvl="5" w:tplc="D7927632" w:tentative="1">
      <w:start w:val="1"/>
      <w:numFmt w:val="lowerRoman"/>
      <w:lvlText w:val="%6."/>
      <w:lvlJc w:val="right"/>
      <w:pPr>
        <w:ind w:left="4320" w:hanging="180"/>
      </w:pPr>
    </w:lvl>
    <w:lvl w:ilvl="6" w:tplc="C2D4F1CE" w:tentative="1">
      <w:start w:val="1"/>
      <w:numFmt w:val="decimal"/>
      <w:lvlText w:val="%7."/>
      <w:lvlJc w:val="left"/>
      <w:pPr>
        <w:ind w:left="5040" w:hanging="360"/>
      </w:pPr>
    </w:lvl>
    <w:lvl w:ilvl="7" w:tplc="29CCFD7A" w:tentative="1">
      <w:start w:val="1"/>
      <w:numFmt w:val="lowerLetter"/>
      <w:lvlText w:val="%8."/>
      <w:lvlJc w:val="left"/>
      <w:pPr>
        <w:ind w:left="5760" w:hanging="360"/>
      </w:pPr>
    </w:lvl>
    <w:lvl w:ilvl="8" w:tplc="C73AAB82" w:tentative="1">
      <w:start w:val="1"/>
      <w:numFmt w:val="lowerRoman"/>
      <w:lvlText w:val="%9."/>
      <w:lvlJc w:val="right"/>
      <w:pPr>
        <w:ind w:left="6480" w:hanging="180"/>
      </w:pPr>
    </w:lvl>
  </w:abstractNum>
  <w:abstractNum w:abstractNumId="2" w15:restartNumberingAfterBreak="0">
    <w:nsid w:val="78E71311"/>
    <w:multiLevelType w:val="multilevel"/>
    <w:tmpl w:val="3D207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FB8"/>
    <w:rsid w:val="00005D97"/>
    <w:rsid w:val="0000720B"/>
    <w:rsid w:val="000147A5"/>
    <w:rsid w:val="00016E1C"/>
    <w:rsid w:val="000207E7"/>
    <w:rsid w:val="00021D0B"/>
    <w:rsid w:val="00025E16"/>
    <w:rsid w:val="000327D4"/>
    <w:rsid w:val="000333CC"/>
    <w:rsid w:val="00036421"/>
    <w:rsid w:val="00036CD2"/>
    <w:rsid w:val="00042F28"/>
    <w:rsid w:val="00043DE1"/>
    <w:rsid w:val="0005359B"/>
    <w:rsid w:val="0005745F"/>
    <w:rsid w:val="00064102"/>
    <w:rsid w:val="00065829"/>
    <w:rsid w:val="00067B70"/>
    <w:rsid w:val="00071C0A"/>
    <w:rsid w:val="00071EC4"/>
    <w:rsid w:val="00081D1E"/>
    <w:rsid w:val="00087140"/>
    <w:rsid w:val="00090C33"/>
    <w:rsid w:val="00093ED1"/>
    <w:rsid w:val="00094CE4"/>
    <w:rsid w:val="000A3637"/>
    <w:rsid w:val="000B57BE"/>
    <w:rsid w:val="000C7E7A"/>
    <w:rsid w:val="000E36C4"/>
    <w:rsid w:val="000E4CD5"/>
    <w:rsid w:val="000E5AA5"/>
    <w:rsid w:val="000F0C7E"/>
    <w:rsid w:val="000F3FEF"/>
    <w:rsid w:val="00101327"/>
    <w:rsid w:val="00105EB1"/>
    <w:rsid w:val="0011318A"/>
    <w:rsid w:val="00116B05"/>
    <w:rsid w:val="00117782"/>
    <w:rsid w:val="00123320"/>
    <w:rsid w:val="001354A0"/>
    <w:rsid w:val="001418F7"/>
    <w:rsid w:val="00141E30"/>
    <w:rsid w:val="00146589"/>
    <w:rsid w:val="00163941"/>
    <w:rsid w:val="0016524D"/>
    <w:rsid w:val="00165DD8"/>
    <w:rsid w:val="0017531A"/>
    <w:rsid w:val="00181D0F"/>
    <w:rsid w:val="001822BB"/>
    <w:rsid w:val="001A0E54"/>
    <w:rsid w:val="001B0C91"/>
    <w:rsid w:val="001B171B"/>
    <w:rsid w:val="001B7815"/>
    <w:rsid w:val="001C344A"/>
    <w:rsid w:val="001C4D97"/>
    <w:rsid w:val="001C4E7B"/>
    <w:rsid w:val="001D0818"/>
    <w:rsid w:val="001D291B"/>
    <w:rsid w:val="001F2E49"/>
    <w:rsid w:val="001F35D6"/>
    <w:rsid w:val="001F4091"/>
    <w:rsid w:val="001F6F5B"/>
    <w:rsid w:val="002025BE"/>
    <w:rsid w:val="0020583F"/>
    <w:rsid w:val="00207DE8"/>
    <w:rsid w:val="00210E32"/>
    <w:rsid w:val="00213897"/>
    <w:rsid w:val="00224F08"/>
    <w:rsid w:val="00225E97"/>
    <w:rsid w:val="00243F1A"/>
    <w:rsid w:val="002456FD"/>
    <w:rsid w:val="00247C80"/>
    <w:rsid w:val="00250DC8"/>
    <w:rsid w:val="002546FF"/>
    <w:rsid w:val="00262E0D"/>
    <w:rsid w:val="00263036"/>
    <w:rsid w:val="0027081A"/>
    <w:rsid w:val="00271569"/>
    <w:rsid w:val="0027646A"/>
    <w:rsid w:val="00291606"/>
    <w:rsid w:val="00294AC5"/>
    <w:rsid w:val="002A1258"/>
    <w:rsid w:val="002A484E"/>
    <w:rsid w:val="002B295D"/>
    <w:rsid w:val="002B380A"/>
    <w:rsid w:val="002B72FB"/>
    <w:rsid w:val="002C2CC6"/>
    <w:rsid w:val="002C7D28"/>
    <w:rsid w:val="002D0440"/>
    <w:rsid w:val="002D3C6C"/>
    <w:rsid w:val="002D42D3"/>
    <w:rsid w:val="002E0FC6"/>
    <w:rsid w:val="002F073E"/>
    <w:rsid w:val="002F0DEE"/>
    <w:rsid w:val="002F2B7C"/>
    <w:rsid w:val="002F5AE2"/>
    <w:rsid w:val="0030220A"/>
    <w:rsid w:val="00303254"/>
    <w:rsid w:val="00306428"/>
    <w:rsid w:val="00317649"/>
    <w:rsid w:val="003210B4"/>
    <w:rsid w:val="003230DF"/>
    <w:rsid w:val="003359D4"/>
    <w:rsid w:val="003438CD"/>
    <w:rsid w:val="00344C18"/>
    <w:rsid w:val="00345595"/>
    <w:rsid w:val="00345A2B"/>
    <w:rsid w:val="0034778E"/>
    <w:rsid w:val="00351562"/>
    <w:rsid w:val="00353CC9"/>
    <w:rsid w:val="003565AA"/>
    <w:rsid w:val="00357AA9"/>
    <w:rsid w:val="00362133"/>
    <w:rsid w:val="003642EE"/>
    <w:rsid w:val="003653A6"/>
    <w:rsid w:val="00366E88"/>
    <w:rsid w:val="00371A81"/>
    <w:rsid w:val="00371B7B"/>
    <w:rsid w:val="00380670"/>
    <w:rsid w:val="00385005"/>
    <w:rsid w:val="00392F35"/>
    <w:rsid w:val="003A2BD3"/>
    <w:rsid w:val="003A4DB5"/>
    <w:rsid w:val="003B03B4"/>
    <w:rsid w:val="003B750A"/>
    <w:rsid w:val="003C3EA2"/>
    <w:rsid w:val="003D1720"/>
    <w:rsid w:val="003E07E5"/>
    <w:rsid w:val="003E583D"/>
    <w:rsid w:val="003F077D"/>
    <w:rsid w:val="003F1C8B"/>
    <w:rsid w:val="003F1F3A"/>
    <w:rsid w:val="003F3AFA"/>
    <w:rsid w:val="003F60F1"/>
    <w:rsid w:val="003F695E"/>
    <w:rsid w:val="00400B2E"/>
    <w:rsid w:val="0040126F"/>
    <w:rsid w:val="00406BCC"/>
    <w:rsid w:val="004248B3"/>
    <w:rsid w:val="00426D5E"/>
    <w:rsid w:val="00437142"/>
    <w:rsid w:val="004427A3"/>
    <w:rsid w:val="004431E2"/>
    <w:rsid w:val="00444921"/>
    <w:rsid w:val="0045217E"/>
    <w:rsid w:val="004647ED"/>
    <w:rsid w:val="0046584E"/>
    <w:rsid w:val="0048005D"/>
    <w:rsid w:val="004826E0"/>
    <w:rsid w:val="004854B4"/>
    <w:rsid w:val="00490AB7"/>
    <w:rsid w:val="004A0B82"/>
    <w:rsid w:val="004A1DBA"/>
    <w:rsid w:val="004A6D85"/>
    <w:rsid w:val="004B4E15"/>
    <w:rsid w:val="004C07F4"/>
    <w:rsid w:val="004C2A4B"/>
    <w:rsid w:val="004C53F3"/>
    <w:rsid w:val="004D0ADA"/>
    <w:rsid w:val="004D3106"/>
    <w:rsid w:val="004D34DB"/>
    <w:rsid w:val="004D35FF"/>
    <w:rsid w:val="004E1FDA"/>
    <w:rsid w:val="004E2296"/>
    <w:rsid w:val="004E41A6"/>
    <w:rsid w:val="004F234D"/>
    <w:rsid w:val="004F2380"/>
    <w:rsid w:val="004F6E1D"/>
    <w:rsid w:val="005046E6"/>
    <w:rsid w:val="00522741"/>
    <w:rsid w:val="00527BCF"/>
    <w:rsid w:val="0053172E"/>
    <w:rsid w:val="005318DA"/>
    <w:rsid w:val="0054062B"/>
    <w:rsid w:val="00546DC2"/>
    <w:rsid w:val="0054740B"/>
    <w:rsid w:val="00550967"/>
    <w:rsid w:val="005510CA"/>
    <w:rsid w:val="005524B4"/>
    <w:rsid w:val="00573977"/>
    <w:rsid w:val="00573DF1"/>
    <w:rsid w:val="00577099"/>
    <w:rsid w:val="00582D4C"/>
    <w:rsid w:val="00595DE6"/>
    <w:rsid w:val="005A0398"/>
    <w:rsid w:val="005A0FB8"/>
    <w:rsid w:val="005A3507"/>
    <w:rsid w:val="005A5115"/>
    <w:rsid w:val="005B05F4"/>
    <w:rsid w:val="005B6B5D"/>
    <w:rsid w:val="005D307F"/>
    <w:rsid w:val="005D4355"/>
    <w:rsid w:val="005D4569"/>
    <w:rsid w:val="005E02CC"/>
    <w:rsid w:val="005E3A1D"/>
    <w:rsid w:val="005E40C5"/>
    <w:rsid w:val="005F7F0C"/>
    <w:rsid w:val="00600E7C"/>
    <w:rsid w:val="0060320D"/>
    <w:rsid w:val="0060447B"/>
    <w:rsid w:val="00607629"/>
    <w:rsid w:val="00611C6A"/>
    <w:rsid w:val="00616961"/>
    <w:rsid w:val="00620874"/>
    <w:rsid w:val="0062434E"/>
    <w:rsid w:val="006254F4"/>
    <w:rsid w:val="00627FFE"/>
    <w:rsid w:val="006337FA"/>
    <w:rsid w:val="00633CE1"/>
    <w:rsid w:val="00637B7D"/>
    <w:rsid w:val="00644AC1"/>
    <w:rsid w:val="00645DB8"/>
    <w:rsid w:val="006549A8"/>
    <w:rsid w:val="00664262"/>
    <w:rsid w:val="00671A15"/>
    <w:rsid w:val="0068256F"/>
    <w:rsid w:val="00685092"/>
    <w:rsid w:val="00685DF9"/>
    <w:rsid w:val="00687984"/>
    <w:rsid w:val="006943E1"/>
    <w:rsid w:val="00694826"/>
    <w:rsid w:val="00694A31"/>
    <w:rsid w:val="006A2965"/>
    <w:rsid w:val="006B1399"/>
    <w:rsid w:val="006B1E41"/>
    <w:rsid w:val="006C2000"/>
    <w:rsid w:val="006C2290"/>
    <w:rsid w:val="006E1634"/>
    <w:rsid w:val="006E2047"/>
    <w:rsid w:val="006E2951"/>
    <w:rsid w:val="006F094D"/>
    <w:rsid w:val="006F5623"/>
    <w:rsid w:val="006F56ED"/>
    <w:rsid w:val="00704189"/>
    <w:rsid w:val="0070714F"/>
    <w:rsid w:val="00713D7A"/>
    <w:rsid w:val="007140FE"/>
    <w:rsid w:val="00717028"/>
    <w:rsid w:val="00731210"/>
    <w:rsid w:val="00732F83"/>
    <w:rsid w:val="0073409D"/>
    <w:rsid w:val="00735A61"/>
    <w:rsid w:val="00741640"/>
    <w:rsid w:val="00743ADC"/>
    <w:rsid w:val="00756AB7"/>
    <w:rsid w:val="00757701"/>
    <w:rsid w:val="00762BD7"/>
    <w:rsid w:val="0077168F"/>
    <w:rsid w:val="0077310A"/>
    <w:rsid w:val="00777F1C"/>
    <w:rsid w:val="007830CA"/>
    <w:rsid w:val="007A1A1B"/>
    <w:rsid w:val="007C0B28"/>
    <w:rsid w:val="007C365C"/>
    <w:rsid w:val="007D1278"/>
    <w:rsid w:val="007D5E7B"/>
    <w:rsid w:val="007D67BB"/>
    <w:rsid w:val="007D6FC5"/>
    <w:rsid w:val="007D75F1"/>
    <w:rsid w:val="007E4F3A"/>
    <w:rsid w:val="007E6551"/>
    <w:rsid w:val="007F1054"/>
    <w:rsid w:val="007F1451"/>
    <w:rsid w:val="007F242B"/>
    <w:rsid w:val="007F6C7D"/>
    <w:rsid w:val="00800A98"/>
    <w:rsid w:val="00803EF2"/>
    <w:rsid w:val="00804FFC"/>
    <w:rsid w:val="00806FC9"/>
    <w:rsid w:val="00807B21"/>
    <w:rsid w:val="00812B9C"/>
    <w:rsid w:val="00820972"/>
    <w:rsid w:val="00825321"/>
    <w:rsid w:val="00826BA5"/>
    <w:rsid w:val="0084432B"/>
    <w:rsid w:val="0084521F"/>
    <w:rsid w:val="00845997"/>
    <w:rsid w:val="00845E30"/>
    <w:rsid w:val="00853CFA"/>
    <w:rsid w:val="0087045D"/>
    <w:rsid w:val="00870DB0"/>
    <w:rsid w:val="00877B2D"/>
    <w:rsid w:val="00884AA9"/>
    <w:rsid w:val="00890EEB"/>
    <w:rsid w:val="008970F0"/>
    <w:rsid w:val="008B0F7F"/>
    <w:rsid w:val="008B373A"/>
    <w:rsid w:val="008C7D69"/>
    <w:rsid w:val="008D2F10"/>
    <w:rsid w:val="008D5A73"/>
    <w:rsid w:val="008E01B1"/>
    <w:rsid w:val="008E0303"/>
    <w:rsid w:val="008F08B1"/>
    <w:rsid w:val="008F2907"/>
    <w:rsid w:val="008F4C7C"/>
    <w:rsid w:val="008F5037"/>
    <w:rsid w:val="008F50A3"/>
    <w:rsid w:val="008F6D1A"/>
    <w:rsid w:val="00904DC9"/>
    <w:rsid w:val="0090611B"/>
    <w:rsid w:val="0091111F"/>
    <w:rsid w:val="009122F2"/>
    <w:rsid w:val="00920B44"/>
    <w:rsid w:val="00921DF6"/>
    <w:rsid w:val="00925EB4"/>
    <w:rsid w:val="00927B0B"/>
    <w:rsid w:val="00932475"/>
    <w:rsid w:val="009350B6"/>
    <w:rsid w:val="00935B0E"/>
    <w:rsid w:val="00936360"/>
    <w:rsid w:val="0094628A"/>
    <w:rsid w:val="00946DD0"/>
    <w:rsid w:val="0094728A"/>
    <w:rsid w:val="00947F2B"/>
    <w:rsid w:val="00953FB0"/>
    <w:rsid w:val="00956D66"/>
    <w:rsid w:val="00964F14"/>
    <w:rsid w:val="0098042E"/>
    <w:rsid w:val="00983138"/>
    <w:rsid w:val="0098799F"/>
    <w:rsid w:val="009A21E6"/>
    <w:rsid w:val="009A2307"/>
    <w:rsid w:val="009A3F28"/>
    <w:rsid w:val="009A40E4"/>
    <w:rsid w:val="009A771D"/>
    <w:rsid w:val="009C6C39"/>
    <w:rsid w:val="009C78F6"/>
    <w:rsid w:val="009D3E9F"/>
    <w:rsid w:val="009D4AE6"/>
    <w:rsid w:val="009D651D"/>
    <w:rsid w:val="009E7334"/>
    <w:rsid w:val="009F10B9"/>
    <w:rsid w:val="009F2E93"/>
    <w:rsid w:val="009F51DC"/>
    <w:rsid w:val="009F7001"/>
    <w:rsid w:val="00A048D8"/>
    <w:rsid w:val="00A13007"/>
    <w:rsid w:val="00A22BB6"/>
    <w:rsid w:val="00A24A6F"/>
    <w:rsid w:val="00A273A4"/>
    <w:rsid w:val="00A31E7B"/>
    <w:rsid w:val="00A350E9"/>
    <w:rsid w:val="00A43F03"/>
    <w:rsid w:val="00A55774"/>
    <w:rsid w:val="00A57AFC"/>
    <w:rsid w:val="00A61464"/>
    <w:rsid w:val="00A62AB2"/>
    <w:rsid w:val="00A70A43"/>
    <w:rsid w:val="00A710FA"/>
    <w:rsid w:val="00A77E3D"/>
    <w:rsid w:val="00A80B6D"/>
    <w:rsid w:val="00A8140C"/>
    <w:rsid w:val="00A821FE"/>
    <w:rsid w:val="00A923E7"/>
    <w:rsid w:val="00A9532F"/>
    <w:rsid w:val="00A97DCF"/>
    <w:rsid w:val="00AA14FE"/>
    <w:rsid w:val="00AA6162"/>
    <w:rsid w:val="00AB14B0"/>
    <w:rsid w:val="00AB3E12"/>
    <w:rsid w:val="00AB5A88"/>
    <w:rsid w:val="00AC1DF0"/>
    <w:rsid w:val="00AC3849"/>
    <w:rsid w:val="00AE0CCA"/>
    <w:rsid w:val="00AE2F76"/>
    <w:rsid w:val="00AE40CF"/>
    <w:rsid w:val="00AE6432"/>
    <w:rsid w:val="00AF6540"/>
    <w:rsid w:val="00AF737C"/>
    <w:rsid w:val="00B01CBD"/>
    <w:rsid w:val="00B02D83"/>
    <w:rsid w:val="00B07A2F"/>
    <w:rsid w:val="00B13AB0"/>
    <w:rsid w:val="00B14B26"/>
    <w:rsid w:val="00B2498B"/>
    <w:rsid w:val="00B3793D"/>
    <w:rsid w:val="00B400C5"/>
    <w:rsid w:val="00B419FF"/>
    <w:rsid w:val="00B41C44"/>
    <w:rsid w:val="00B44675"/>
    <w:rsid w:val="00B74573"/>
    <w:rsid w:val="00B7461C"/>
    <w:rsid w:val="00B746B0"/>
    <w:rsid w:val="00B746E6"/>
    <w:rsid w:val="00B76BA3"/>
    <w:rsid w:val="00B85066"/>
    <w:rsid w:val="00B860CC"/>
    <w:rsid w:val="00B863DE"/>
    <w:rsid w:val="00B939DE"/>
    <w:rsid w:val="00B94774"/>
    <w:rsid w:val="00B968F0"/>
    <w:rsid w:val="00BA12D3"/>
    <w:rsid w:val="00BA6A48"/>
    <w:rsid w:val="00BA7808"/>
    <w:rsid w:val="00BB13B6"/>
    <w:rsid w:val="00BB245D"/>
    <w:rsid w:val="00BD3C1C"/>
    <w:rsid w:val="00BD54FC"/>
    <w:rsid w:val="00BD5D0A"/>
    <w:rsid w:val="00BE4A76"/>
    <w:rsid w:val="00BE5890"/>
    <w:rsid w:val="00C212AC"/>
    <w:rsid w:val="00C22295"/>
    <w:rsid w:val="00C22C31"/>
    <w:rsid w:val="00C26818"/>
    <w:rsid w:val="00C30D62"/>
    <w:rsid w:val="00C30E40"/>
    <w:rsid w:val="00C31420"/>
    <w:rsid w:val="00C32F44"/>
    <w:rsid w:val="00C3673B"/>
    <w:rsid w:val="00C36F35"/>
    <w:rsid w:val="00C60D7D"/>
    <w:rsid w:val="00C62CA6"/>
    <w:rsid w:val="00C62EA9"/>
    <w:rsid w:val="00C658C4"/>
    <w:rsid w:val="00C65F4F"/>
    <w:rsid w:val="00C66E56"/>
    <w:rsid w:val="00C75089"/>
    <w:rsid w:val="00C75FA3"/>
    <w:rsid w:val="00C76AE2"/>
    <w:rsid w:val="00C8081B"/>
    <w:rsid w:val="00C81D72"/>
    <w:rsid w:val="00C83E32"/>
    <w:rsid w:val="00C85B30"/>
    <w:rsid w:val="00CA0969"/>
    <w:rsid w:val="00CA3724"/>
    <w:rsid w:val="00CA3A16"/>
    <w:rsid w:val="00CA6380"/>
    <w:rsid w:val="00CB7D88"/>
    <w:rsid w:val="00CC025F"/>
    <w:rsid w:val="00CC2137"/>
    <w:rsid w:val="00CC25C7"/>
    <w:rsid w:val="00CC7CB7"/>
    <w:rsid w:val="00CD24A1"/>
    <w:rsid w:val="00CD2AB0"/>
    <w:rsid w:val="00CD2BAB"/>
    <w:rsid w:val="00CD6D66"/>
    <w:rsid w:val="00CD76A8"/>
    <w:rsid w:val="00CF1A68"/>
    <w:rsid w:val="00CF41BA"/>
    <w:rsid w:val="00D00244"/>
    <w:rsid w:val="00D04979"/>
    <w:rsid w:val="00D12BEF"/>
    <w:rsid w:val="00D12FD0"/>
    <w:rsid w:val="00D16F77"/>
    <w:rsid w:val="00D23FD0"/>
    <w:rsid w:val="00D255D6"/>
    <w:rsid w:val="00D42F84"/>
    <w:rsid w:val="00D442EA"/>
    <w:rsid w:val="00D50BBB"/>
    <w:rsid w:val="00D63623"/>
    <w:rsid w:val="00D64ECB"/>
    <w:rsid w:val="00D70351"/>
    <w:rsid w:val="00D75FA7"/>
    <w:rsid w:val="00D77680"/>
    <w:rsid w:val="00D8147F"/>
    <w:rsid w:val="00D9049E"/>
    <w:rsid w:val="00D92036"/>
    <w:rsid w:val="00D926C8"/>
    <w:rsid w:val="00D9628B"/>
    <w:rsid w:val="00DA2CBC"/>
    <w:rsid w:val="00DA380D"/>
    <w:rsid w:val="00DA783E"/>
    <w:rsid w:val="00DB656B"/>
    <w:rsid w:val="00DC15AF"/>
    <w:rsid w:val="00DC2F8A"/>
    <w:rsid w:val="00DC6919"/>
    <w:rsid w:val="00DC6B17"/>
    <w:rsid w:val="00DD0CE8"/>
    <w:rsid w:val="00DE0201"/>
    <w:rsid w:val="00DE1D94"/>
    <w:rsid w:val="00DF4469"/>
    <w:rsid w:val="00DF76E4"/>
    <w:rsid w:val="00E14F2F"/>
    <w:rsid w:val="00E46F85"/>
    <w:rsid w:val="00E47BD4"/>
    <w:rsid w:val="00E51AF8"/>
    <w:rsid w:val="00E54C92"/>
    <w:rsid w:val="00E6138B"/>
    <w:rsid w:val="00E61DB9"/>
    <w:rsid w:val="00E632B7"/>
    <w:rsid w:val="00E64422"/>
    <w:rsid w:val="00E64A43"/>
    <w:rsid w:val="00E678C7"/>
    <w:rsid w:val="00E75BCC"/>
    <w:rsid w:val="00E92CEF"/>
    <w:rsid w:val="00E95A00"/>
    <w:rsid w:val="00E979B7"/>
    <w:rsid w:val="00EB2504"/>
    <w:rsid w:val="00EB4B87"/>
    <w:rsid w:val="00EF0176"/>
    <w:rsid w:val="00EF21C5"/>
    <w:rsid w:val="00EF3BA9"/>
    <w:rsid w:val="00EF6258"/>
    <w:rsid w:val="00EF6423"/>
    <w:rsid w:val="00EF6D5B"/>
    <w:rsid w:val="00F01C67"/>
    <w:rsid w:val="00F06A82"/>
    <w:rsid w:val="00F1397B"/>
    <w:rsid w:val="00F20BB9"/>
    <w:rsid w:val="00F234D1"/>
    <w:rsid w:val="00F236D6"/>
    <w:rsid w:val="00F240CD"/>
    <w:rsid w:val="00F26DD2"/>
    <w:rsid w:val="00F3651F"/>
    <w:rsid w:val="00F44F67"/>
    <w:rsid w:val="00F46B5C"/>
    <w:rsid w:val="00F55506"/>
    <w:rsid w:val="00F62E08"/>
    <w:rsid w:val="00F70F9E"/>
    <w:rsid w:val="00F72980"/>
    <w:rsid w:val="00F774F9"/>
    <w:rsid w:val="00F832D6"/>
    <w:rsid w:val="00F864A9"/>
    <w:rsid w:val="00FA1DBF"/>
    <w:rsid w:val="00FA78ED"/>
    <w:rsid w:val="00FB2D58"/>
    <w:rsid w:val="00FC0223"/>
    <w:rsid w:val="00FC4FD3"/>
    <w:rsid w:val="00FC5172"/>
    <w:rsid w:val="00FC5623"/>
    <w:rsid w:val="00FD3AAF"/>
    <w:rsid w:val="00FD419F"/>
    <w:rsid w:val="00FD7BA3"/>
    <w:rsid w:val="00FE05CD"/>
    <w:rsid w:val="00FE408F"/>
    <w:rsid w:val="00FE7159"/>
    <w:rsid w:val="00FF0B4C"/>
    <w:rsid w:val="00FF6A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2C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2D3"/>
  </w:style>
  <w:style w:type="paragraph" w:styleId="Heading4">
    <w:name w:val="heading 4"/>
    <w:basedOn w:val="Normal"/>
    <w:link w:val="Heading4Char"/>
    <w:uiPriority w:val="9"/>
    <w:qFormat/>
    <w:rsid w:val="00F26DD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paragraph">
    <w:name w:val="body-paragraph"/>
    <w:basedOn w:val="Normal"/>
    <w:rsid w:val="005A0F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F26DD2"/>
    <w:rPr>
      <w:rFonts w:ascii="Times New Roman" w:eastAsia="Times New Roman" w:hAnsi="Times New Roman" w:cs="Times New Roman"/>
      <w:b/>
      <w:bCs/>
      <w:sz w:val="24"/>
      <w:szCs w:val="24"/>
    </w:rPr>
  </w:style>
  <w:style w:type="paragraph" w:styleId="NormalWeb">
    <w:name w:val="Normal (Web)"/>
    <w:basedOn w:val="Normal"/>
    <w:uiPriority w:val="99"/>
    <w:unhideWhenUsed/>
    <w:rsid w:val="00F26D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cationcontentepubdate">
    <w:name w:val="publicationcontentepubdate"/>
    <w:basedOn w:val="DefaultParagraphFont"/>
    <w:rsid w:val="00F26DD2"/>
  </w:style>
  <w:style w:type="character" w:styleId="Hyperlink">
    <w:name w:val="Hyperlink"/>
    <w:basedOn w:val="DefaultParagraphFont"/>
    <w:uiPriority w:val="99"/>
    <w:unhideWhenUsed/>
    <w:rsid w:val="00F26DD2"/>
    <w:rPr>
      <w:color w:val="0000FF"/>
      <w:u w:val="single"/>
    </w:rPr>
  </w:style>
  <w:style w:type="character" w:customStyle="1" w:styleId="UnresolvedMention1">
    <w:name w:val="Unresolved Mention1"/>
    <w:basedOn w:val="DefaultParagraphFont"/>
    <w:uiPriority w:val="99"/>
    <w:semiHidden/>
    <w:unhideWhenUsed/>
    <w:rsid w:val="00F26DD2"/>
    <w:rPr>
      <w:color w:val="808080"/>
      <w:shd w:val="clear" w:color="auto" w:fill="E6E6E6"/>
    </w:rPr>
  </w:style>
  <w:style w:type="paragraph" w:styleId="Header">
    <w:name w:val="header"/>
    <w:basedOn w:val="Normal"/>
    <w:link w:val="HeaderChar"/>
    <w:uiPriority w:val="99"/>
    <w:unhideWhenUsed/>
    <w:rsid w:val="00582D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D4C"/>
  </w:style>
  <w:style w:type="paragraph" w:styleId="Footer">
    <w:name w:val="footer"/>
    <w:basedOn w:val="Normal"/>
    <w:link w:val="FooterChar"/>
    <w:uiPriority w:val="99"/>
    <w:unhideWhenUsed/>
    <w:rsid w:val="00582D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D4C"/>
  </w:style>
  <w:style w:type="paragraph" w:styleId="ListParagraph">
    <w:name w:val="List Paragraph"/>
    <w:basedOn w:val="Normal"/>
    <w:uiPriority w:val="34"/>
    <w:qFormat/>
    <w:rsid w:val="00A55774"/>
    <w:pPr>
      <w:ind w:left="720"/>
      <w:contextualSpacing/>
    </w:pPr>
  </w:style>
  <w:style w:type="table" w:styleId="TableGrid">
    <w:name w:val="Table Grid"/>
    <w:basedOn w:val="TableNormal"/>
    <w:uiPriority w:val="39"/>
    <w:rsid w:val="00081D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DefaultParagraphFont"/>
    <w:uiPriority w:val="99"/>
    <w:semiHidden/>
    <w:unhideWhenUsed/>
    <w:rsid w:val="00633C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ttps://www.unicef.org/media/90706/file/COVID-19-Global-Risk-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2021-10-02T05:30:00Z</dcterms:created>
  <dcterms:modified xsi:type="dcterms:W3CDTF">2021-10-02T05:30:00Z</dcterms:modified>
</cp:coreProperties>
</file>